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1157BB" w:rsidRP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>
        <w:rPr>
          <w:rFonts w:ascii="Arial" w:eastAsia="Calibri" w:hAnsi="Arial" w:cs="Arial"/>
          <w:bCs/>
          <w:lang w:val="en-GB"/>
        </w:rPr>
        <w:t>30</w:t>
      </w:r>
      <w:r w:rsidRPr="001157BB">
        <w:rPr>
          <w:rFonts w:ascii="Arial" w:eastAsia="Calibri" w:hAnsi="Arial" w:cs="Arial"/>
          <w:bCs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lang w:val="en-GB"/>
        </w:rPr>
        <w:t xml:space="preserve"> April 2015</w:t>
      </w:r>
    </w:p>
    <w:p w:rsidR="001157BB" w:rsidRP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>YOKOHAMA</w:t>
      </w:r>
      <w:r w:rsidRPr="001157BB">
        <w:rPr>
          <w:rFonts w:ascii="Arial" w:eastAsia="Calibri" w:hAnsi="Arial" w:cs="Arial"/>
          <w:b/>
          <w:bCs/>
          <w:lang w:val="en-GB"/>
        </w:rPr>
        <w:t xml:space="preserve"> Develops Car A/C Hose for Use with</w:t>
      </w:r>
      <w:r>
        <w:rPr>
          <w:rFonts w:ascii="Arial" w:eastAsia="Calibri" w:hAnsi="Arial" w:cs="Arial"/>
          <w:b/>
          <w:bCs/>
          <w:lang w:val="en-GB"/>
        </w:rPr>
        <w:t xml:space="preserve"> </w:t>
      </w:r>
      <w:r w:rsidRPr="001157BB">
        <w:rPr>
          <w:rFonts w:ascii="Arial" w:eastAsia="Calibri" w:hAnsi="Arial" w:cs="Arial"/>
          <w:b/>
          <w:bCs/>
          <w:lang w:val="en-GB"/>
        </w:rPr>
        <w:t>Next-Generation Refrigerant</w:t>
      </w:r>
    </w:p>
    <w:p w:rsid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5E5D3F" w:rsidRP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157BB">
        <w:rPr>
          <w:rFonts w:ascii="Arial" w:eastAsia="Calibri" w:hAnsi="Arial" w:cs="Arial"/>
          <w:lang w:val="en-GB"/>
        </w:rPr>
        <w:t>Tokyo – The Yokohama Rubber Co., Ltd</w:t>
      </w:r>
      <w:proofErr w:type="gramStart"/>
      <w:r w:rsidRPr="001157BB">
        <w:rPr>
          <w:rFonts w:ascii="Arial" w:eastAsia="Calibri" w:hAnsi="Arial" w:cs="Arial"/>
          <w:lang w:val="en-GB"/>
        </w:rPr>
        <w:t>.,</w:t>
      </w:r>
      <w:proofErr w:type="gramEnd"/>
      <w:r w:rsidRPr="001157BB">
        <w:rPr>
          <w:rFonts w:ascii="Arial" w:eastAsia="Calibri" w:hAnsi="Arial" w:cs="Arial"/>
          <w:lang w:val="en-GB"/>
        </w:rPr>
        <w:t xml:space="preserve"> announced today that it has developed a new hose for use in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automotive air-conditioning units. The “AC6B-11” hose is compatible for use in car air-conditioners that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use the next-generation refrigerant HFO-1234yf, which is rapidly being adopted for use in cars in Europe.</w:t>
      </w:r>
    </w:p>
    <w:p w:rsid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157BB">
        <w:rPr>
          <w:rFonts w:ascii="Arial" w:eastAsia="Calibri" w:hAnsi="Arial" w:cs="Arial"/>
          <w:lang w:val="en-GB"/>
        </w:rPr>
        <w:t>The HFO-1234yf is an environmentally friendly refrigerant with a Global Warming Potential (GWP) that is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significantly lower than that of the mainstream refrigerants now in use. The European automobile industry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 xml:space="preserve">is gradually phasing out automotive refrigerants with a GWP of above 150. </w:t>
      </w:r>
      <w:r w:rsidR="00FF1A81">
        <w:rPr>
          <w:rFonts w:ascii="Arial" w:eastAsia="Calibri" w:hAnsi="Arial" w:cs="Arial"/>
          <w:lang w:val="en-GB"/>
        </w:rPr>
        <w:t>YOKOHAMA</w:t>
      </w:r>
      <w:r w:rsidRPr="001157BB">
        <w:rPr>
          <w:rFonts w:ascii="Arial" w:eastAsia="Calibri" w:hAnsi="Arial" w:cs="Arial"/>
          <w:lang w:val="en-GB"/>
        </w:rPr>
        <w:t xml:space="preserve"> has already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begun shipments of the new hose to makers of automotive air-conditioning systems, with the hose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primarily being installed in air-conditioners in vehicles targeted at the European market.</w:t>
      </w:r>
    </w:p>
    <w:p w:rsidR="005E5D3F" w:rsidRPr="001157BB" w:rsidRDefault="005E5D3F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157BB">
        <w:rPr>
          <w:rFonts w:ascii="Arial" w:eastAsia="Calibri" w:hAnsi="Arial" w:cs="Arial"/>
          <w:lang w:val="en-GB"/>
        </w:rPr>
        <w:t>The core refrigerant in use around the world today is HFC-134a, which came into use as replacement for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 xml:space="preserve">chlorofluorocarbons (CFCs) because HFC-134a has </w:t>
      </w:r>
      <w:r w:rsidR="00FF1A81" w:rsidRPr="001157BB">
        <w:rPr>
          <w:rFonts w:ascii="Arial" w:eastAsia="Calibri" w:hAnsi="Arial" w:cs="Arial"/>
          <w:lang w:val="en-GB"/>
        </w:rPr>
        <w:t>smaller</w:t>
      </w:r>
      <w:r w:rsidRPr="001157BB">
        <w:rPr>
          <w:rFonts w:ascii="Arial" w:eastAsia="Calibri" w:hAnsi="Arial" w:cs="Arial"/>
          <w:lang w:val="en-GB"/>
        </w:rPr>
        <w:t xml:space="preserve"> ozone depletion potential (ODP). However,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the GWP of HFC-134a is a high 1,300, compared to just 1 for CO2. HFO-1234yf, however, has a GWP of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just 4. Consequently, we are seeing a shift toward the new refrigerant from the perspective of preventing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global warming.</w:t>
      </w:r>
    </w:p>
    <w:p w:rsidR="005E5D3F" w:rsidRPr="001157BB" w:rsidRDefault="005E5D3F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1157BB" w:rsidRP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157BB">
        <w:rPr>
          <w:rFonts w:ascii="Arial" w:eastAsia="Calibri" w:hAnsi="Arial" w:cs="Arial"/>
          <w:lang w:val="en-GB"/>
        </w:rPr>
        <w:t>Automotive air-conditioner hose construction consists of an outer rubber layer followed by reinforcing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threads and an inner rubber layer, the inside of which is coated with a polyamide resin to prevent leakage of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the refrigerant. HFO-1234yf decomposes gradually over a long period of use, releasing an acid in the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process. Hoses in use to date have been corroded by the release of this acid. To solve this problem,</w:t>
      </w:r>
      <w:r w:rsidR="005E5D3F">
        <w:rPr>
          <w:rFonts w:ascii="Arial" w:eastAsia="Calibri" w:hAnsi="Arial" w:cs="Arial"/>
          <w:lang w:val="en-GB"/>
        </w:rPr>
        <w:t xml:space="preserve"> </w:t>
      </w:r>
      <w:r w:rsidR="00FF1A81">
        <w:rPr>
          <w:rFonts w:ascii="Arial" w:eastAsia="Calibri" w:hAnsi="Arial" w:cs="Arial"/>
          <w:lang w:val="en-GB"/>
        </w:rPr>
        <w:t>YOKOHAMA</w:t>
      </w:r>
      <w:r w:rsidRPr="001157BB">
        <w:rPr>
          <w:rFonts w:ascii="Arial" w:eastAsia="Calibri" w:hAnsi="Arial" w:cs="Arial"/>
          <w:lang w:val="en-GB"/>
        </w:rPr>
        <w:t xml:space="preserve"> mixed an acid acceptor into the polyamide resin to enable it to capture and hold the acid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runoff. The resin compound has proven successful in preventing leakage of the refrigerant and the resulting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corrosion of the polyamide resin. The company has already received a patent for this technology.</w:t>
      </w:r>
    </w:p>
    <w:p w:rsidR="005E5D3F" w:rsidRDefault="005E5D3F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1157BB" w:rsidRDefault="001157BB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1157BB">
        <w:rPr>
          <w:rFonts w:ascii="Arial" w:eastAsia="Calibri" w:hAnsi="Arial" w:cs="Arial"/>
          <w:lang w:val="en-GB"/>
        </w:rPr>
        <w:t xml:space="preserve">With HFO1234yf expected to also be widely adopted by the US automobile industry, </w:t>
      </w:r>
      <w:r w:rsidR="00FF1A81">
        <w:rPr>
          <w:rFonts w:ascii="Arial" w:eastAsia="Calibri" w:hAnsi="Arial" w:cs="Arial"/>
          <w:lang w:val="en-GB"/>
        </w:rPr>
        <w:t>YOKOHAMA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plans to step up marketing of its HFO-1234yf-compatible hose to automobile makers and makers of</w:t>
      </w:r>
      <w:r w:rsidR="005E5D3F">
        <w:rPr>
          <w:rFonts w:ascii="Arial" w:eastAsia="Calibri" w:hAnsi="Arial" w:cs="Arial"/>
          <w:lang w:val="en-GB"/>
        </w:rPr>
        <w:t xml:space="preserve"> </w:t>
      </w:r>
      <w:r w:rsidRPr="001157BB">
        <w:rPr>
          <w:rFonts w:ascii="Arial" w:eastAsia="Calibri" w:hAnsi="Arial" w:cs="Arial"/>
          <w:lang w:val="en-GB"/>
        </w:rPr>
        <w:t>automotive air-conditioning systems in the US.</w:t>
      </w:r>
    </w:p>
    <w:p w:rsidR="005E5D3F" w:rsidRPr="001157BB" w:rsidRDefault="005E5D3F" w:rsidP="001157B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2423160</wp:posOffset>
            </wp:positionH>
            <wp:positionV relativeFrom="margin">
              <wp:posOffset>6721475</wp:posOffset>
            </wp:positionV>
            <wp:extent cx="3443605" cy="1163955"/>
            <wp:effectExtent l="19050" t="0" r="4445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D3F" w:rsidRDefault="005E5D3F" w:rsidP="001157BB">
      <w:pPr>
        <w:jc w:val="both"/>
        <w:rPr>
          <w:rFonts w:ascii="Arial" w:eastAsia="Calibri" w:hAnsi="Arial" w:cs="Arial"/>
          <w:bCs/>
          <w:i/>
          <w:iCs/>
          <w:sz w:val="18"/>
          <w:szCs w:val="18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2014935" cy="1345721"/>
            <wp:effectExtent l="19050" t="0" r="436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03" cy="134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D3F" w:rsidRPr="001157BB" w:rsidRDefault="005E5D3F" w:rsidP="005E5D3F">
      <w:pPr>
        <w:jc w:val="both"/>
        <w:rPr>
          <w:rFonts w:ascii="Arial" w:hAnsi="Arial" w:cs="Arial"/>
          <w:lang w:val="en-GB"/>
        </w:rPr>
      </w:pPr>
      <w:r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ab/>
      </w:r>
      <w:r w:rsidR="001157BB" w:rsidRPr="005E5D3F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 xml:space="preserve">AC6B 11 </w:t>
      </w:r>
      <w:r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ab/>
      </w:r>
      <w:r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ab/>
      </w:r>
      <w:r w:rsidRPr="005E5D3F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>AC6B 11 composition</w:t>
      </w:r>
    </w:p>
    <w:p w:rsidR="005E5D3F" w:rsidRPr="005E5D3F" w:rsidRDefault="005E5D3F" w:rsidP="001157BB">
      <w:pPr>
        <w:jc w:val="both"/>
        <w:rPr>
          <w:rFonts w:ascii="Arial" w:eastAsia="Calibri" w:hAnsi="Arial" w:cs="Arial"/>
          <w:bCs/>
          <w:i/>
          <w:iCs/>
          <w:sz w:val="18"/>
          <w:szCs w:val="18"/>
          <w:lang w:val="en-GB"/>
        </w:rPr>
      </w:pPr>
    </w:p>
    <w:p w:rsidR="005E5D3F" w:rsidRPr="001157BB" w:rsidRDefault="005E5D3F">
      <w:pPr>
        <w:jc w:val="both"/>
        <w:rPr>
          <w:rFonts w:ascii="Arial" w:hAnsi="Arial" w:cs="Arial"/>
          <w:lang w:val="en-GB"/>
        </w:rPr>
      </w:pPr>
    </w:p>
    <w:sectPr w:rsidR="005E5D3F" w:rsidRPr="001157BB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60CD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60CD6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BB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E5D3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0CD6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1A81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1996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2015-05-04T14:35:00Z</dcterms:created>
  <dcterms:modified xsi:type="dcterms:W3CDTF">2015-05-04T14:40:00Z</dcterms:modified>
</cp:coreProperties>
</file>